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F76E8">
      <w:pPr>
        <w:rPr>
          <w:rFonts w:cs="Calibri"/>
          <w:noProof/>
        </w:rPr>
      </w:pPr>
    </w:p>
    <w:p w:rsidR="00E60B9C" w:rsidRPr="00E60B9C" w:rsidRDefault="00E60B9C" w:rsidP="00E60B9C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E60B9C">
        <w:rPr>
          <w:rFonts w:ascii="Segoe UI" w:hAnsi="Segoe UI" w:cs="Segoe UI"/>
          <w:b/>
          <w:noProof/>
          <w:sz w:val="28"/>
        </w:rPr>
        <w:t xml:space="preserve">Регистрация новостроек и ипотек в Новосибирской области </w:t>
      </w:r>
    </w:p>
    <w:p w:rsidR="00D65C8A" w:rsidRPr="00726E22" w:rsidRDefault="00E60B9C" w:rsidP="00E60B9C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E60B9C">
        <w:rPr>
          <w:rFonts w:ascii="Segoe UI" w:hAnsi="Segoe UI" w:cs="Segoe UI"/>
          <w:b/>
          <w:noProof/>
          <w:sz w:val="28"/>
        </w:rPr>
        <w:t>продолжает расти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E60B9C" w:rsidRPr="00E60B9C" w:rsidRDefault="00E60B9C" w:rsidP="00E60B9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0B9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апреле 2024 года в Новосибирской </w:t>
      </w:r>
      <w:bookmarkStart w:id="0" w:name="_GoBack"/>
      <w:bookmarkEnd w:id="0"/>
      <w:r w:rsidRPr="00E60B9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области количество зарегистрированных ипотечных сделок с недвижимостью осталось на уровне прошлого года и составило свыше 8,5 тысяч, из них 88% зарегистрировано в электронном виде, что на 11% больше, чем год назад. Около пяти тысяч ипотечных сделок или 58% всех ипотек оформляется в отношении жилья.</w:t>
      </w:r>
    </w:p>
    <w:p w:rsidR="00E60B9C" w:rsidRPr="00E60B9C" w:rsidRDefault="00E60B9C" w:rsidP="00E60B9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0B9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Всего с начала года в регионе зарегистрировано 32 тысячи ипотек, это самый высокий показатель за этот период за последние три года. </w:t>
      </w:r>
    </w:p>
    <w:p w:rsidR="00E60B9C" w:rsidRPr="00E60B9C" w:rsidRDefault="00E60B9C" w:rsidP="00E60B9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0B9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За прошедший месяц в регионе зарегистрировано 2,9 тысячи договоров участия в долевом строительстве, что также соответствует показателю за аналогичный период 2023 года. В электронном виде было зарегистрировано 87% договоров, что на 4% больше, чем в прошлом году.</w:t>
      </w:r>
    </w:p>
    <w:p w:rsidR="00E60B9C" w:rsidRPr="00E60B9C" w:rsidRDefault="00E60B9C" w:rsidP="00E60B9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0B9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Отметим, что большинство договоров первичного рынка недвижимости заключаются с привлечением кредитных средств: в апреле текущего года этот показатель составил 77%.</w:t>
      </w:r>
    </w:p>
    <w:p w:rsidR="00FB3C30" w:rsidRPr="00E60B9C" w:rsidRDefault="00E60B9C" w:rsidP="00E60B9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0B9C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>«Одними из ключевых задач Управления Росреестра по Новосибирской области являются качественное и своевременное оказание услуг по оформлению недвижимости, внедрение электронных услуг. В настоящее время почти все ипотечные сделки регистрируются за один день и гражданам нет необходимости дополнительно обращаться в офисы МФЦ за получением услуг Росреестра»</w:t>
      </w:r>
      <w:r w:rsidRPr="00E60B9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- отметила заместитель руководителя новосибирского Росреестра </w:t>
      </w:r>
      <w:r w:rsidRPr="00E60B9C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Наталья Ивчатова</w:t>
      </w:r>
      <w:r w:rsidRPr="00E60B9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97C70" w:rsidRPr="00726E22" w:rsidRDefault="006F1713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0A8" w:rsidRDefault="004270A8" w:rsidP="00747FDB">
      <w:pPr>
        <w:spacing w:after="0" w:line="240" w:lineRule="auto"/>
      </w:pPr>
      <w:r>
        <w:separator/>
      </w:r>
    </w:p>
  </w:endnote>
  <w:endnote w:type="continuationSeparator" w:id="0">
    <w:p w:rsidR="004270A8" w:rsidRDefault="004270A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0A8" w:rsidRDefault="004270A8" w:rsidP="00747FDB">
      <w:pPr>
        <w:spacing w:after="0" w:line="240" w:lineRule="auto"/>
      </w:pPr>
      <w:r>
        <w:separator/>
      </w:r>
    </w:p>
  </w:footnote>
  <w:footnote w:type="continuationSeparator" w:id="0">
    <w:p w:rsidR="004270A8" w:rsidRDefault="004270A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6141D5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270A8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141D5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876CD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0B9C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D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OttSA</cp:lastModifiedBy>
  <cp:revision>10</cp:revision>
  <cp:lastPrinted>2022-01-19T07:30:00Z</cp:lastPrinted>
  <dcterms:created xsi:type="dcterms:W3CDTF">2023-04-24T06:32:00Z</dcterms:created>
  <dcterms:modified xsi:type="dcterms:W3CDTF">2024-05-22T00:59:00Z</dcterms:modified>
</cp:coreProperties>
</file>